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66401" w:rsidRDefault="00266401" w:rsidP="00266401">
      <w:pPr>
        <w:spacing w:before="300" w:after="300" w:line="240" w:lineRule="auto"/>
        <w:jc w:val="center"/>
        <w:outlineLvl w:val="0"/>
        <w:rPr>
          <w:rFonts w:ascii="Times New Roman" w:eastAsia="Times New Roman" w:hAnsi="Times New Roman" w:cs="Times New Roman"/>
          <w:b/>
          <w:color w:val="333333"/>
          <w:kern w:val="36"/>
          <w:sz w:val="28"/>
          <w:szCs w:val="28"/>
          <w:lang w:eastAsia="ru-RU"/>
        </w:rPr>
      </w:pPr>
      <w:r w:rsidRPr="005D70E7">
        <w:rPr>
          <w:rFonts w:ascii="Times New Roman" w:eastAsia="Times New Roman" w:hAnsi="Times New Roman" w:cs="Times New Roman"/>
          <w:b/>
          <w:color w:val="333333"/>
          <w:kern w:val="36"/>
          <w:sz w:val="28"/>
          <w:szCs w:val="28"/>
          <w:lang w:eastAsia="ru-RU"/>
        </w:rPr>
        <w:t>Большинство услуг Пенсионного фонда можно получить через личный кабинет</w:t>
      </w:r>
      <w:r w:rsidR="005D70E7" w:rsidRPr="005D70E7">
        <w:rPr>
          <w:rFonts w:ascii="Times New Roman" w:eastAsia="Times New Roman" w:hAnsi="Times New Roman" w:cs="Times New Roman"/>
          <w:b/>
          <w:color w:val="333333"/>
          <w:kern w:val="36"/>
          <w:sz w:val="28"/>
          <w:szCs w:val="28"/>
          <w:lang w:eastAsia="ru-RU"/>
        </w:rPr>
        <w:t>.</w:t>
      </w:r>
    </w:p>
    <w:p w:rsidR="005D70E7" w:rsidRPr="005D70E7" w:rsidRDefault="005D70E7" w:rsidP="00266401">
      <w:pPr>
        <w:spacing w:before="300" w:after="300" w:line="240" w:lineRule="auto"/>
        <w:jc w:val="center"/>
        <w:outlineLvl w:val="0"/>
        <w:rPr>
          <w:rFonts w:ascii="Times New Roman" w:eastAsia="Times New Roman" w:hAnsi="Times New Roman" w:cs="Times New Roman"/>
          <w:b/>
          <w:color w:val="333333"/>
          <w:kern w:val="36"/>
          <w:sz w:val="28"/>
          <w:szCs w:val="28"/>
          <w:lang w:eastAsia="ru-RU"/>
        </w:rPr>
      </w:pPr>
    </w:p>
    <w:p w:rsidR="00266401" w:rsidRPr="00266401" w:rsidRDefault="005D70E7" w:rsidP="005D70E7">
      <w:pPr>
        <w:spacing w:before="300" w:after="300"/>
        <w:ind w:firstLine="708"/>
        <w:jc w:val="both"/>
        <w:outlineLvl w:val="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color w:val="333333"/>
          <w:kern w:val="36"/>
          <w:sz w:val="28"/>
          <w:szCs w:val="28"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15240</wp:posOffset>
            </wp:positionH>
            <wp:positionV relativeFrom="paragraph">
              <wp:posOffset>4445</wp:posOffset>
            </wp:positionV>
            <wp:extent cx="2952750" cy="2400300"/>
            <wp:effectExtent l="19050" t="0" r="0" b="0"/>
            <wp:wrapSquare wrapText="bothSides"/>
            <wp:docPr id="1" name="Рисунок 0" descr="Госулуги 11 ноя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Госулуги 11 ноя.jpg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952750" cy="24003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26640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Клиентская служба (на правах отдела) в </w:t>
      </w:r>
      <w:proofErr w:type="spellStart"/>
      <w:r w:rsidR="0026640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Муслюмовском</w:t>
      </w:r>
      <w:proofErr w:type="spellEnd"/>
      <w:r w:rsidR="0026640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районе</w:t>
      </w:r>
      <w:r w:rsidR="00266401" w:rsidRPr="0026640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рекомендует всем гражданам и особенно людям старшего возраста дистанционно обращаться за государственными услугами через личный кабинет, чтобы реже посещать общественные места и таким образом снизить риск заражения </w:t>
      </w:r>
      <w:proofErr w:type="spellStart"/>
      <w:r w:rsidR="00266401" w:rsidRPr="0026640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коронавирусной</w:t>
      </w:r>
      <w:proofErr w:type="spellEnd"/>
      <w:r w:rsidR="00266401" w:rsidRPr="0026640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инфекцией.</w:t>
      </w:r>
    </w:p>
    <w:p w:rsidR="00266401" w:rsidRPr="00266401" w:rsidRDefault="00266401" w:rsidP="005D70E7">
      <w:pPr>
        <w:spacing w:after="150"/>
        <w:ind w:firstLine="708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6640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Обратиться практически за любой услугой ПФР сегодня можно через личный кабинет на сайте Фонда или портале </w:t>
      </w:r>
      <w:proofErr w:type="spellStart"/>
      <w:r w:rsidRPr="0026640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Госуслуг</w:t>
      </w:r>
      <w:proofErr w:type="spellEnd"/>
      <w:r w:rsidRPr="0026640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 Сервисы кабинета охватывают большинство направлений деятельности ПФР и предоставляемых гражданам выплат, поэтому использовать кабинет могут не только пенсионеры, но и те, кто только формирует пенсию или имеет право на другие социальные выплаты.</w:t>
      </w:r>
    </w:p>
    <w:p w:rsidR="00266401" w:rsidRPr="00266401" w:rsidRDefault="00266401" w:rsidP="005D70E7">
      <w:pPr>
        <w:spacing w:after="150"/>
        <w:ind w:firstLine="708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6640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Пенсионеры и </w:t>
      </w:r>
      <w:proofErr w:type="spellStart"/>
      <w:r w:rsidRPr="0026640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предпенсионеры</w:t>
      </w:r>
      <w:proofErr w:type="spellEnd"/>
      <w:r w:rsidRPr="0026640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могут получить через кабинет необходимые справки, в том числе для дистанционного представления в другие организации. Работающим россиянам в кабинете доступна информация о пенсионных коэффициентах, накоплениях, стаже и отчислениях работодателей на пенсию. Семьи с сертификатом материнского капитала найдут в кабинете информацию о расходовании средств и их актуальной сумме.</w:t>
      </w:r>
    </w:p>
    <w:p w:rsidR="00266401" w:rsidRPr="00266401" w:rsidRDefault="00266401" w:rsidP="005D70E7">
      <w:pPr>
        <w:spacing w:after="150"/>
        <w:ind w:firstLine="708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6640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Электронный кабинет также позволяет обратиться за оформлением большинства выплат ПФР и управлять их предоставлением. Например, подать заявление об изменении способа доставки пенсии или замене социальной услуги на денежную компенсацию.</w:t>
      </w:r>
    </w:p>
    <w:p w:rsidR="00266401" w:rsidRPr="00266401" w:rsidRDefault="00266401" w:rsidP="005D70E7">
      <w:pPr>
        <w:spacing w:after="150"/>
        <w:ind w:firstLine="708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6640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Через кабинет можно оформить выплаты по уходу за пенсионером, ребенком-инвалидом или инвалидом с детства первой группы. Необходимые электронные заявления о назначении выплаты и о согласии на осуществление ухода реализованы в кабинете. Соответственно, в нем также есть </w:t>
      </w:r>
      <w:r w:rsidRPr="0026640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lastRenderedPageBreak/>
        <w:t>возможность подать заявление от лица законного представителя: родителя, усыновителя, опекуна или попечителя.</w:t>
      </w:r>
    </w:p>
    <w:p w:rsidR="00266401" w:rsidRPr="00266401" w:rsidRDefault="00266401" w:rsidP="005D70E7">
      <w:pPr>
        <w:spacing w:after="150"/>
        <w:ind w:firstLine="36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6640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Для того</w:t>
      </w:r>
      <w:proofErr w:type="gramStart"/>
      <w:r w:rsidRPr="0026640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,</w:t>
      </w:r>
      <w:proofErr w:type="gramEnd"/>
      <w:r w:rsidRPr="0026640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чтобы воспользоваться некоторыми электронными услугами, нужна подтвержденная учетная запись на портале </w:t>
      </w:r>
      <w:proofErr w:type="spellStart"/>
      <w:r w:rsidRPr="0026640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госуслуг</w:t>
      </w:r>
      <w:proofErr w:type="spellEnd"/>
      <w:r w:rsidRPr="0026640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 При этом подтвердить запись можно лично или дистанционно:</w:t>
      </w:r>
    </w:p>
    <w:p w:rsidR="00266401" w:rsidRPr="00266401" w:rsidRDefault="00266401" w:rsidP="005D70E7">
      <w:pPr>
        <w:numPr>
          <w:ilvl w:val="0"/>
          <w:numId w:val="2"/>
        </w:num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6640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через </w:t>
      </w:r>
      <w:proofErr w:type="spellStart"/>
      <w:r w:rsidRPr="0026640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онлайн-банки</w:t>
      </w:r>
      <w:proofErr w:type="spellEnd"/>
      <w:r w:rsidRPr="0026640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— </w:t>
      </w:r>
      <w:proofErr w:type="spellStart"/>
      <w:r w:rsidRPr="0026640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веб-версии</w:t>
      </w:r>
      <w:proofErr w:type="spellEnd"/>
      <w:r w:rsidRPr="0026640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и мобильные приложения Сбербанка, </w:t>
      </w:r>
      <w:proofErr w:type="spellStart"/>
      <w:r w:rsidRPr="0026640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Тинькофф</w:t>
      </w:r>
      <w:proofErr w:type="spellEnd"/>
      <w:r w:rsidRPr="0026640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Банка, Почта Банка (при условии, что вы клиент банка, в котором собираетесь подтверждать учётную запись);</w:t>
      </w:r>
    </w:p>
    <w:p w:rsidR="00266401" w:rsidRPr="00266401" w:rsidRDefault="00266401" w:rsidP="005D70E7">
      <w:pPr>
        <w:numPr>
          <w:ilvl w:val="0"/>
          <w:numId w:val="2"/>
        </w:num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6640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лично, посетив один из Центров обслуживания с паспортом и СНИЛС;</w:t>
      </w:r>
    </w:p>
    <w:p w:rsidR="00266401" w:rsidRPr="00266401" w:rsidRDefault="00266401" w:rsidP="005D70E7">
      <w:pPr>
        <w:numPr>
          <w:ilvl w:val="0"/>
          <w:numId w:val="2"/>
        </w:num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6640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почтой, заказав из профиля код подтверждения личности по Почте России.</w:t>
      </w:r>
    </w:p>
    <w:p w:rsidR="00266401" w:rsidRPr="00266401" w:rsidRDefault="00266401" w:rsidP="005D70E7">
      <w:pPr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6640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Подробная инструкция по регистрации на портале </w:t>
      </w:r>
      <w:proofErr w:type="spellStart"/>
      <w:r w:rsidRPr="0026640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госуслуг</w:t>
      </w:r>
      <w:proofErr w:type="spellEnd"/>
      <w:r w:rsidRPr="0026640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размещена на сайте </w:t>
      </w:r>
      <w:hyperlink r:id="rId6" w:history="1">
        <w:r w:rsidRPr="00266401">
          <w:rPr>
            <w:rFonts w:ascii="Times New Roman" w:eastAsia="Times New Roman" w:hAnsi="Times New Roman" w:cs="Times New Roman"/>
            <w:color w:val="337AB7"/>
            <w:sz w:val="28"/>
            <w:szCs w:val="28"/>
            <w:lang w:eastAsia="ru-RU"/>
          </w:rPr>
          <w:t>https://www.gosuslugi.ru/help/faq/c-1/1</w:t>
        </w:r>
      </w:hyperlink>
    </w:p>
    <w:p w:rsidR="001C0BEE" w:rsidRPr="00266401" w:rsidRDefault="001C0BEE" w:rsidP="005D70E7">
      <w:pPr>
        <w:rPr>
          <w:rFonts w:ascii="Times New Roman" w:hAnsi="Times New Roman" w:cs="Times New Roman"/>
          <w:sz w:val="28"/>
          <w:szCs w:val="28"/>
        </w:rPr>
      </w:pPr>
    </w:p>
    <w:sectPr w:rsidR="001C0BEE" w:rsidRPr="00266401" w:rsidSect="001C0BE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inheri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ED2C56"/>
    <w:multiLevelType w:val="multilevel"/>
    <w:tmpl w:val="597680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5FAD3ACC"/>
    <w:multiLevelType w:val="multilevel"/>
    <w:tmpl w:val="E3C8F2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66401"/>
    <w:rsid w:val="001C0BEE"/>
    <w:rsid w:val="00256063"/>
    <w:rsid w:val="00266401"/>
    <w:rsid w:val="005D70E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0BEE"/>
  </w:style>
  <w:style w:type="paragraph" w:styleId="1">
    <w:name w:val="heading 1"/>
    <w:basedOn w:val="a"/>
    <w:link w:val="10"/>
    <w:uiPriority w:val="9"/>
    <w:qFormat/>
    <w:rsid w:val="00266401"/>
    <w:pPr>
      <w:spacing w:before="300" w:after="150" w:line="240" w:lineRule="auto"/>
      <w:outlineLvl w:val="0"/>
    </w:pPr>
    <w:rPr>
      <w:rFonts w:ascii="inherit" w:eastAsia="Times New Roman" w:hAnsi="inherit" w:cs="Times New Roman"/>
      <w:kern w:val="36"/>
      <w:sz w:val="54"/>
      <w:szCs w:val="54"/>
      <w:lang w:eastAsia="ru-RU"/>
    </w:rPr>
  </w:style>
  <w:style w:type="paragraph" w:styleId="2">
    <w:name w:val="heading 2"/>
    <w:basedOn w:val="a"/>
    <w:link w:val="20"/>
    <w:uiPriority w:val="9"/>
    <w:qFormat/>
    <w:rsid w:val="00266401"/>
    <w:pPr>
      <w:spacing w:before="300" w:after="150" w:line="240" w:lineRule="auto"/>
      <w:outlineLvl w:val="1"/>
    </w:pPr>
    <w:rPr>
      <w:rFonts w:ascii="inherit" w:eastAsia="Times New Roman" w:hAnsi="inherit" w:cs="Times New Roman"/>
      <w:sz w:val="45"/>
      <w:szCs w:val="45"/>
      <w:lang w:eastAsia="ru-RU"/>
    </w:rPr>
  </w:style>
  <w:style w:type="paragraph" w:styleId="3">
    <w:name w:val="heading 3"/>
    <w:basedOn w:val="a"/>
    <w:link w:val="30"/>
    <w:uiPriority w:val="9"/>
    <w:qFormat/>
    <w:rsid w:val="00266401"/>
    <w:pPr>
      <w:spacing w:before="300" w:after="150" w:line="240" w:lineRule="auto"/>
      <w:outlineLvl w:val="2"/>
    </w:pPr>
    <w:rPr>
      <w:rFonts w:ascii="inherit" w:eastAsia="Times New Roman" w:hAnsi="inherit" w:cs="Times New Roman"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66401"/>
    <w:rPr>
      <w:rFonts w:ascii="inherit" w:eastAsia="Times New Roman" w:hAnsi="inherit" w:cs="Times New Roman"/>
      <w:kern w:val="36"/>
      <w:sz w:val="54"/>
      <w:szCs w:val="54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266401"/>
    <w:rPr>
      <w:rFonts w:ascii="inherit" w:eastAsia="Times New Roman" w:hAnsi="inherit" w:cs="Times New Roman"/>
      <w:sz w:val="45"/>
      <w:szCs w:val="45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266401"/>
    <w:rPr>
      <w:rFonts w:ascii="inherit" w:eastAsia="Times New Roman" w:hAnsi="inherit" w:cs="Times New Roman"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266401"/>
    <w:pPr>
      <w:spacing w:after="15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266401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0">
    <w:name w:val="z-Начало формы Знак"/>
    <w:basedOn w:val="a0"/>
    <w:link w:val="z-"/>
    <w:uiPriority w:val="99"/>
    <w:semiHidden/>
    <w:rsid w:val="00266401"/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dashed">
    <w:name w:val="dashed"/>
    <w:basedOn w:val="a0"/>
    <w:rsid w:val="00266401"/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266401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2">
    <w:name w:val="z-Конец формы Знак"/>
    <w:basedOn w:val="a0"/>
    <w:link w:val="z-1"/>
    <w:uiPriority w:val="99"/>
    <w:semiHidden/>
    <w:rsid w:val="00266401"/>
    <w:rPr>
      <w:rFonts w:ascii="Arial" w:eastAsia="Times New Roman" w:hAnsi="Arial" w:cs="Arial"/>
      <w:vanish/>
      <w:sz w:val="16"/>
      <w:szCs w:val="16"/>
      <w:lang w:eastAsia="ru-RU"/>
    </w:rPr>
  </w:style>
  <w:style w:type="paragraph" w:customStyle="1" w:styleId="hidden">
    <w:name w:val="hidden"/>
    <w:basedOn w:val="a"/>
    <w:rsid w:val="00266401"/>
    <w:pPr>
      <w:spacing w:after="15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5D70E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D70E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2872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8562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1608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9745904">
              <w:marLeft w:val="0"/>
              <w:marRight w:val="0"/>
              <w:marTop w:val="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2892920">
                  <w:marLeft w:val="3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73283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972538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22790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87002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01579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gosuslugi.ru/help/faq/c-1/1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301</Words>
  <Characters>2064</Characters>
  <Application>Microsoft Office Word</Application>
  <DocSecurity>0</DocSecurity>
  <Lines>43</Lines>
  <Paragraphs>11</Paragraphs>
  <ScaleCrop>false</ScaleCrop>
  <Company/>
  <LinksUpToDate>false</LinksUpToDate>
  <CharactersWithSpaces>2355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Ганиева Фарида Урмановна</dc:creator>
  <cp:lastModifiedBy>Ганиева Фарида Урмановна</cp:lastModifiedBy>
  <cp:revision>2</cp:revision>
  <dcterms:created xsi:type="dcterms:W3CDTF">2020-11-11T07:51:00Z</dcterms:created>
  <dcterms:modified xsi:type="dcterms:W3CDTF">2020-11-11T09:59:00Z</dcterms:modified>
</cp:coreProperties>
</file>